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C26204">
        <w:rPr>
          <w:rFonts w:ascii="Times New Roman" w:hAnsi="Times New Roman"/>
          <w:sz w:val="28"/>
          <w:szCs w:val="28"/>
        </w:rPr>
        <w:t>Д</w:t>
      </w:r>
      <w:r w:rsidRPr="00C26204">
        <w:rPr>
          <w:rFonts w:ascii="Times New Roman" w:hAnsi="Times New Roman"/>
          <w:sz w:val="28"/>
          <w:szCs w:val="28"/>
        </w:rPr>
        <w:t>ело № 5-</w:t>
      </w:r>
      <w:r w:rsidRPr="00C26204" w:rsidR="00F764ED">
        <w:rPr>
          <w:rFonts w:ascii="Times New Roman" w:hAnsi="Times New Roman"/>
          <w:sz w:val="28"/>
          <w:szCs w:val="28"/>
        </w:rPr>
        <w:t>150</w:t>
      </w:r>
      <w:r w:rsidR="000947D4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-210</w:t>
      </w:r>
      <w:r w:rsidRPr="00C26204" w:rsidR="0013527D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/202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</w:p>
    <w:p w:rsidR="00117E44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8"/>
          <w:szCs w:val="28"/>
        </w:rPr>
      </w:pPr>
      <w:r w:rsidRPr="00C26204">
        <w:rPr>
          <w:rFonts w:ascii="Times New Roman" w:hAnsi="Times New Roman"/>
          <w:bCs/>
          <w:sz w:val="28"/>
          <w:szCs w:val="28"/>
        </w:rPr>
        <w:t>86MS0048-01-202</w:t>
      </w:r>
      <w:r w:rsidRPr="00C26204" w:rsidR="00F764ED">
        <w:rPr>
          <w:rFonts w:ascii="Times New Roman" w:hAnsi="Times New Roman"/>
          <w:bCs/>
          <w:sz w:val="28"/>
          <w:szCs w:val="28"/>
        </w:rPr>
        <w:t>5</w:t>
      </w:r>
      <w:r w:rsidRPr="00C26204">
        <w:rPr>
          <w:rFonts w:ascii="Times New Roman" w:hAnsi="Times New Roman"/>
          <w:bCs/>
          <w:sz w:val="28"/>
          <w:szCs w:val="28"/>
        </w:rPr>
        <w:t>-00</w:t>
      </w:r>
      <w:r w:rsidRPr="00C26204" w:rsidR="00F764ED">
        <w:rPr>
          <w:rFonts w:ascii="Times New Roman" w:hAnsi="Times New Roman"/>
          <w:bCs/>
          <w:sz w:val="28"/>
          <w:szCs w:val="28"/>
        </w:rPr>
        <w:t>636</w:t>
      </w:r>
      <w:r w:rsidR="000947D4">
        <w:rPr>
          <w:rFonts w:ascii="Times New Roman" w:hAnsi="Times New Roman"/>
          <w:bCs/>
          <w:sz w:val="28"/>
          <w:szCs w:val="28"/>
        </w:rPr>
        <w:t>7</w:t>
      </w:r>
      <w:r w:rsidRPr="00C26204">
        <w:rPr>
          <w:rFonts w:ascii="Times New Roman" w:hAnsi="Times New Roman"/>
          <w:bCs/>
          <w:sz w:val="28"/>
          <w:szCs w:val="28"/>
        </w:rPr>
        <w:t>-</w:t>
      </w:r>
      <w:r w:rsidR="000947D4">
        <w:rPr>
          <w:rFonts w:ascii="Times New Roman" w:hAnsi="Times New Roman"/>
          <w:bCs/>
          <w:sz w:val="28"/>
          <w:szCs w:val="28"/>
        </w:rPr>
        <w:t>93</w:t>
      </w:r>
    </w:p>
    <w:p w:rsidR="00920F00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г. Нижневартовск                                 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       </w:t>
      </w:r>
      <w:r w:rsidRPr="00C26204" w:rsidR="00D02C2C">
        <w:rPr>
          <w:rFonts w:ascii="Times New Roman" w:hAnsi="Times New Roman"/>
          <w:sz w:val="28"/>
          <w:szCs w:val="28"/>
        </w:rPr>
        <w:t xml:space="preserve">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</w:t>
      </w:r>
      <w:r w:rsidRPr="00C26204" w:rsidR="00F764ED">
        <w:rPr>
          <w:rFonts w:ascii="Times New Roman" w:hAnsi="Times New Roman"/>
          <w:sz w:val="28"/>
          <w:szCs w:val="28"/>
        </w:rPr>
        <w:t>24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F764ED">
        <w:rPr>
          <w:rFonts w:ascii="Times New Roman" w:hAnsi="Times New Roman"/>
          <w:sz w:val="28"/>
          <w:szCs w:val="28"/>
        </w:rPr>
        <w:t>сентяб</w:t>
      </w:r>
      <w:r w:rsidRPr="00C26204" w:rsidR="0013527D">
        <w:rPr>
          <w:rFonts w:ascii="Times New Roman" w:hAnsi="Times New Roman"/>
          <w:sz w:val="28"/>
          <w:szCs w:val="28"/>
        </w:rPr>
        <w:t>ря</w:t>
      </w:r>
      <w:r w:rsidRPr="00C26204">
        <w:rPr>
          <w:rFonts w:ascii="Times New Roman" w:hAnsi="Times New Roman"/>
          <w:sz w:val="28"/>
          <w:szCs w:val="28"/>
        </w:rPr>
        <w:t xml:space="preserve"> 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  <w:r w:rsidRPr="00C2620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424BC" w:rsidRPr="00C26204" w:rsidP="00920F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Нижневартовского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Щетникова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Тюменская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C645E2" w:rsidRPr="00FB34F9" w:rsidP="00C645E2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униципального </w:t>
      </w:r>
      <w:r w:rsidRPr="00C26204" w:rsidR="0013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автономного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 города Нижневартовска «</w:t>
      </w:r>
      <w:r w:rsidRPr="00C26204" w:rsidR="0013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</w:t>
      </w:r>
      <w:r w:rsidRPr="00C26204" w:rsidR="00DF1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6204" w:rsidR="00DF1F0C">
        <w:rPr>
          <w:rFonts w:ascii="Times New Roman" w:hAnsi="Times New Roman"/>
          <w:sz w:val="28"/>
          <w:szCs w:val="28"/>
        </w:rPr>
        <w:t xml:space="preserve"> </w:t>
      </w:r>
      <w:r w:rsidRPr="00FB34F9" w:rsidR="00FB34F9">
        <w:rPr>
          <w:rFonts w:ascii="Times New Roman" w:hAnsi="Times New Roman"/>
          <w:bCs/>
          <w:sz w:val="28"/>
          <w:szCs w:val="28"/>
        </w:rPr>
        <w:t>(</w:t>
      </w:r>
      <w:r w:rsidR="00FB34F9">
        <w:rPr>
          <w:rFonts w:ascii="Times New Roman" w:hAnsi="Times New Roman"/>
          <w:bCs/>
          <w:sz w:val="28"/>
          <w:szCs w:val="28"/>
        </w:rPr>
        <w:t>МАУ г. Нижневартовска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 «</w:t>
      </w:r>
      <w:r w:rsidRPr="00C26204" w:rsidR="00FB34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»), юридический адрес: г. Нижневартовск, ул. </w:t>
      </w:r>
      <w:r w:rsidR="00FB34F9">
        <w:rPr>
          <w:rFonts w:ascii="Times New Roman" w:hAnsi="Times New Roman"/>
          <w:bCs/>
          <w:sz w:val="28"/>
          <w:szCs w:val="28"/>
        </w:rPr>
        <w:t>Мира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, д. </w:t>
      </w:r>
      <w:r w:rsidR="00FB34F9">
        <w:rPr>
          <w:rFonts w:ascii="Times New Roman" w:hAnsi="Times New Roman"/>
          <w:bCs/>
          <w:sz w:val="28"/>
          <w:szCs w:val="28"/>
        </w:rPr>
        <w:t>56</w:t>
      </w:r>
      <w:r w:rsidRPr="00FB34F9" w:rsidR="00FB34F9">
        <w:rPr>
          <w:rFonts w:ascii="Times New Roman" w:hAnsi="Times New Roman"/>
          <w:bCs/>
          <w:sz w:val="28"/>
          <w:szCs w:val="28"/>
        </w:rPr>
        <w:t>Б, ИНН 86031</w:t>
      </w:r>
      <w:r w:rsidR="00FB34F9">
        <w:rPr>
          <w:rFonts w:ascii="Times New Roman" w:hAnsi="Times New Roman"/>
          <w:bCs/>
          <w:sz w:val="28"/>
          <w:szCs w:val="28"/>
        </w:rPr>
        <w:t>29055</w:t>
      </w:r>
      <w:r w:rsidRPr="00FB34F9" w:rsidR="00FB34F9">
        <w:rPr>
          <w:rFonts w:ascii="Times New Roman" w:hAnsi="Times New Roman"/>
          <w:bCs/>
          <w:sz w:val="28"/>
          <w:szCs w:val="28"/>
        </w:rPr>
        <w:t xml:space="preserve">, КПП 860301001, ОГРН </w:t>
      </w:r>
      <w:r w:rsidR="00FB34F9">
        <w:rPr>
          <w:rFonts w:ascii="Times New Roman" w:hAnsi="Times New Roman"/>
          <w:bCs/>
          <w:sz w:val="28"/>
          <w:szCs w:val="28"/>
        </w:rPr>
        <w:t>1068603001400</w:t>
      </w:r>
      <w:r w:rsidRPr="00FB34F9" w:rsidR="00DF1F0C">
        <w:rPr>
          <w:rFonts w:ascii="Times New Roman" w:hAnsi="Times New Roman"/>
          <w:sz w:val="28"/>
          <w:szCs w:val="28"/>
        </w:rPr>
        <w:t>,</w:t>
      </w:r>
    </w:p>
    <w:p w:rsidR="00F0384B" w:rsidRPr="00C26204" w:rsidP="00C645E2">
      <w:pPr>
        <w:widowControl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УСТАНОВИЛ:</w:t>
      </w:r>
    </w:p>
    <w:p w:rsidR="00CA3B00" w:rsidRPr="00C26204" w:rsidP="00CA3B0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Нижневартовска «Центр развития образования», расположенно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адресу: г. Нижневартовск, ул.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Мира, д. 56Б, в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10, 14 июня, 02, 08, 09, </w:t>
      </w:r>
      <w:r w:rsidR="00C645E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645E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645E2">
        <w:rPr>
          <w:rFonts w:ascii="Times New Roman" w:eastAsia="Times New Roman" w:hAnsi="Times New Roman"/>
          <w:sz w:val="28"/>
          <w:szCs w:val="28"/>
          <w:lang w:eastAsia="ru-RU"/>
        </w:rPr>
        <w:t>23, 26, 30, 31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июля, 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15, 16, 20, 23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10 сентября, 14, 28 ноября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произвел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предоставления субсидии на финансовое обеспечение выполнения му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ниципального задания на оказание муниципальных услуг (выполнение работ) от 29 декабря 2023 года № 69, а именно: в нарушение пункта 4 Положения о прядке оплаты стоимости услуг лицам, сопровождающим детей до выездных организаций отдыха детей и их оздоровлени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я и обратно, утвержденного постановлением администрации города Нижневартовска от 09 марта 2021 года № 180, выраженные в неправомерном компенсировании расходов сопровождающих лиц на оплату дополнительных услуг в виде </w:t>
      </w:r>
      <w:r w:rsidRPr="00EF3FC9">
        <w:rPr>
          <w:rFonts w:ascii="Times New Roman" w:eastAsia="Times New Roman" w:hAnsi="Times New Roman"/>
          <w:sz w:val="28"/>
          <w:szCs w:val="28"/>
          <w:lang w:eastAsia="ru-RU"/>
        </w:rPr>
        <w:t>завтрака во время проживания в отеле, до</w:t>
      </w:r>
      <w:r w:rsidRPr="00EF3FC9">
        <w:rPr>
          <w:rFonts w:ascii="Times New Roman" w:eastAsia="Times New Roman" w:hAnsi="Times New Roman"/>
          <w:sz w:val="28"/>
          <w:szCs w:val="28"/>
          <w:lang w:eastAsia="ru-RU"/>
        </w:rPr>
        <w:t>бровольного личного страхования, комиссии банка за перевод денежных средств, стоимости предварительного выбора места в салоне самолета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EF3FC9">
        <w:rPr>
          <w:rFonts w:ascii="Times New Roman" w:eastAsia="Times New Roman" w:hAnsi="Times New Roman"/>
          <w:sz w:val="28"/>
          <w:szCs w:val="28"/>
          <w:lang w:eastAsia="ru-RU"/>
        </w:rPr>
        <w:t>4752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EF3FC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00 копеек.</w:t>
      </w:r>
    </w:p>
    <w:p w:rsidR="007D6AB4" w:rsidRPr="00C26204" w:rsidP="00920F00">
      <w:pPr>
        <w:pStyle w:val="BodyText"/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Представител</w:t>
      </w:r>
      <w:r w:rsidRPr="00C26204" w:rsidR="00671FEF">
        <w:rPr>
          <w:rFonts w:ascii="Times New Roman" w:hAnsi="Times New Roman"/>
          <w:sz w:val="28"/>
          <w:szCs w:val="28"/>
        </w:rPr>
        <w:t>ь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счетного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образования-счетной палаты города Нижневартовска, начальник отдела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. при рассмотрении административного материала настаивали на привлечении </w:t>
      </w:r>
      <w:r w:rsidR="00EF3FC9">
        <w:rPr>
          <w:rFonts w:ascii="Times New Roman" w:hAnsi="Times New Roman"/>
          <w:bCs/>
          <w:sz w:val="28"/>
          <w:szCs w:val="28"/>
        </w:rPr>
        <w:t>МАУ г. Нижневартовска</w:t>
      </w:r>
      <w:r w:rsidRPr="00FB34F9" w:rsidR="00EF3FC9">
        <w:rPr>
          <w:rFonts w:ascii="Times New Roman" w:hAnsi="Times New Roman"/>
          <w:bCs/>
          <w:sz w:val="28"/>
          <w:szCs w:val="28"/>
        </w:rPr>
        <w:t xml:space="preserve"> «</w:t>
      </w:r>
      <w:r w:rsidRPr="00C26204" w:rsidR="00EF3F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</w:t>
      </w:r>
      <w:r w:rsidRPr="00FB34F9" w:rsidR="00EF3FC9">
        <w:rPr>
          <w:rFonts w:ascii="Times New Roman" w:hAnsi="Times New Roman"/>
          <w:bCs/>
          <w:sz w:val="28"/>
          <w:szCs w:val="28"/>
        </w:rPr>
        <w:t>»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административной ответственности, пояснила, что нецелевое использование денежных сре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 было установлено.</w:t>
      </w:r>
    </w:p>
    <w:p w:rsidR="007D6AB4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bCs/>
          <w:sz w:val="28"/>
          <w:szCs w:val="28"/>
        </w:rPr>
        <w:t>МАУ г. Нижневартовска</w:t>
      </w:r>
      <w:r w:rsidRPr="00FB34F9">
        <w:rPr>
          <w:rFonts w:ascii="Times New Roman" w:hAnsi="Times New Roman"/>
          <w:bCs/>
          <w:sz w:val="28"/>
          <w:szCs w:val="28"/>
        </w:rPr>
        <w:t xml:space="preserve"> «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</w:t>
      </w:r>
      <w:r w:rsidRPr="00FB34F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явился, о времени и месте рассмотрения дела извещен надлежащим образом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Миров</w:t>
      </w:r>
      <w:r w:rsidRPr="00C26204" w:rsidR="00B4421E">
        <w:rPr>
          <w:rFonts w:ascii="Times New Roman" w:hAnsi="Times New Roman"/>
          <w:sz w:val="28"/>
          <w:szCs w:val="28"/>
        </w:rPr>
        <w:t>ой судья, выслушав представител</w:t>
      </w:r>
      <w:r w:rsidRPr="00C26204" w:rsidR="00671FEF">
        <w:rPr>
          <w:rFonts w:ascii="Times New Roman" w:hAnsi="Times New Roman"/>
          <w:sz w:val="28"/>
          <w:szCs w:val="28"/>
        </w:rPr>
        <w:t>я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C26204" w:rsidR="00671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>, исследовав материалы дела: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протокол об административном правонарушении от 28.08.2025 № 1</w:t>
      </w:r>
      <w:r w:rsidR="00EF3FC9">
        <w:rPr>
          <w:rFonts w:ascii="Times New Roman" w:hAnsi="Times New Roman"/>
          <w:sz w:val="28"/>
          <w:szCs w:val="28"/>
        </w:rPr>
        <w:t>5</w:t>
      </w:r>
      <w:r w:rsidRPr="00F764ED">
        <w:rPr>
          <w:rFonts w:ascii="Times New Roman" w:hAnsi="Times New Roman"/>
          <w:sz w:val="28"/>
          <w:szCs w:val="28"/>
        </w:rPr>
        <w:t>-П/СП,</w:t>
      </w:r>
      <w:r w:rsidRPr="00F764ED">
        <w:rPr>
          <w:sz w:val="28"/>
          <w:szCs w:val="28"/>
        </w:rPr>
        <w:t xml:space="preserve"> </w:t>
      </w:r>
      <w:r w:rsidRPr="00F764ED">
        <w:rPr>
          <w:rFonts w:ascii="Times New Roman" w:hAnsi="Times New Roman"/>
          <w:sz w:val="28"/>
          <w:szCs w:val="28"/>
        </w:rPr>
        <w:t>процессуальные права, предусмотренные ст. 25.1 КоАП РФ, а также возможность не св</w:t>
      </w:r>
      <w:r w:rsidRPr="00F764ED">
        <w:rPr>
          <w:rFonts w:ascii="Times New Roman" w:hAnsi="Times New Roman"/>
          <w:sz w:val="28"/>
          <w:szCs w:val="28"/>
        </w:rPr>
        <w:t xml:space="preserve">идетельствовать против себя (ст. 51 Конституции РФ) </w:t>
      </w:r>
      <w:r w:rsidR="00EF3FC9">
        <w:rPr>
          <w:rFonts w:ascii="Times New Roman" w:hAnsi="Times New Roman"/>
          <w:sz w:val="28"/>
          <w:szCs w:val="28"/>
        </w:rPr>
        <w:t xml:space="preserve">представителю </w:t>
      </w:r>
      <w:r w:rsidR="00EF3FC9">
        <w:rPr>
          <w:rFonts w:ascii="Times New Roman" w:hAnsi="Times New Roman"/>
          <w:bCs/>
          <w:sz w:val="28"/>
          <w:szCs w:val="28"/>
        </w:rPr>
        <w:t>МАУ г. Нижневартовска «</w:t>
      </w:r>
      <w:r w:rsidR="00EF3F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</w:t>
      </w:r>
      <w:r w:rsidR="00EF3FC9">
        <w:rPr>
          <w:rFonts w:ascii="Times New Roman" w:hAnsi="Times New Roman"/>
          <w:bCs/>
          <w:sz w:val="28"/>
          <w:szCs w:val="28"/>
        </w:rPr>
        <w:t>»</w:t>
      </w:r>
      <w:r w:rsidRPr="00F764ED">
        <w:rPr>
          <w:rFonts w:ascii="Times New Roman" w:hAnsi="Times New Roman"/>
          <w:sz w:val="28"/>
          <w:szCs w:val="28"/>
        </w:rPr>
        <w:t xml:space="preserve"> были разъяснены;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копию распоряжения о проведении параллельного контроля мероприятия от 21 апреля 2025 года № 29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устава МАУ г. </w:t>
      </w:r>
      <w:r w:rsidRPr="00F764ED">
        <w:rPr>
          <w:rFonts w:ascii="Times New Roman" w:hAnsi="Times New Roman"/>
          <w:sz w:val="28"/>
          <w:szCs w:val="28"/>
          <w:lang w:eastAsia="ru-RU"/>
        </w:rPr>
        <w:t>Нижневартовска «Центр развития образования», утвержденного 23 сентября 2014;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«Об утверждении устава МАУ г. Нижневартовска «Центр развития образования» от 23 сентября 2014 № 1507/36-П;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</w:t>
      </w:r>
      <w:r w:rsidRPr="00F764ED">
        <w:rPr>
          <w:rFonts w:ascii="Times New Roman" w:hAnsi="Times New Roman"/>
          <w:sz w:val="28"/>
          <w:szCs w:val="28"/>
          <w:lang w:eastAsia="ru-RU"/>
        </w:rPr>
        <w:t>тия образования» от 01 октября 2015 года № 1641/36-П;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Нижневартовска «Центр развития образования» от 26 сентября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изменений в устав МАУ г. Нижневартовска «Центр развития образования» от 26 </w:t>
      </w:r>
      <w:r w:rsidRPr="00F764ED">
        <w:rPr>
          <w:rFonts w:ascii="Times New Roman" w:hAnsi="Times New Roman"/>
          <w:sz w:val="28"/>
          <w:szCs w:val="28"/>
          <w:lang w:eastAsia="ru-RU"/>
        </w:rPr>
        <w:t>сентября 2016 года №2087/36-п;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распоряжений «О внесении изменений в распоряжение администрации города от 07.08.2014 № 1391-р «О создании МАУ г. Нижневартовска «Центр развития образования» путем изменения </w:t>
      </w:r>
      <w:r w:rsidRPr="00F764ED">
        <w:rPr>
          <w:rFonts w:ascii="Times New Roman" w:hAnsi="Times New Roman"/>
          <w:sz w:val="28"/>
          <w:szCs w:val="28"/>
          <w:lang w:eastAsia="ru-RU"/>
        </w:rPr>
        <w:t>типа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существующего МБУ «Центр развития образов</w:t>
      </w:r>
      <w:r w:rsidRPr="00F764ED">
        <w:rPr>
          <w:rFonts w:ascii="Times New Roman" w:hAnsi="Times New Roman"/>
          <w:sz w:val="28"/>
          <w:szCs w:val="28"/>
          <w:lang w:eastAsia="ru-RU"/>
        </w:rPr>
        <w:t>ания» от 16 сентября 2016 года № 1390;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рекомендаций наблюдательного совета МАУ г. Нижневартовска «Центр развития образования» о внесении изменений в Устав учреждения от 18 июля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</w:t>
      </w:r>
      <w:r w:rsidRPr="00F764ED">
        <w:rPr>
          <w:rFonts w:ascii="Times New Roman" w:hAnsi="Times New Roman"/>
          <w:sz w:val="28"/>
          <w:szCs w:val="28"/>
          <w:lang w:eastAsia="ru-RU"/>
        </w:rPr>
        <w:t>ска «Центр развития образования» от 17 апреля 2017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17 апреля 2017 года № 1169/36-п;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распоряжений «О внесении изменений в распоряжение администрации города от 07.08.20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14 № 1391-р «О создании МАУ г. Нижневартовска «Центр развития образования» путем изменения </w:t>
      </w:r>
      <w:r w:rsidRPr="00F764ED">
        <w:rPr>
          <w:rFonts w:ascii="Times New Roman" w:hAnsi="Times New Roman"/>
          <w:sz w:val="28"/>
          <w:szCs w:val="28"/>
          <w:lang w:eastAsia="ru-RU"/>
        </w:rPr>
        <w:t>типа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существующего МБУ «Центр развития образования» от 23 марта 2017 года № 390-р;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рекомендаций наблюдательного совета МАУ г. Нижневартовска «Центр развития об</w:t>
      </w:r>
      <w:r w:rsidRPr="00F764ED">
        <w:rPr>
          <w:rFonts w:ascii="Times New Roman" w:hAnsi="Times New Roman"/>
          <w:sz w:val="28"/>
          <w:szCs w:val="28"/>
          <w:lang w:eastAsia="ru-RU"/>
        </w:rPr>
        <w:t>разования» о внесении изменений в Устав учреждения от 22 декабря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изменения в уставе МАУ г. Нижневартовска «Центра развития образования» от 06 октября 2017 года № 2788/36-П;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изменения в уставе МАУ г. Нижневартовска «Центра развития об</w:t>
      </w:r>
      <w:r w:rsidRPr="00F764ED">
        <w:rPr>
          <w:rFonts w:ascii="Times New Roman" w:hAnsi="Times New Roman"/>
          <w:sz w:val="28"/>
          <w:szCs w:val="28"/>
          <w:lang w:eastAsia="ru-RU"/>
        </w:rPr>
        <w:t>разования» от 15 февраля 2019 года № 504/36-П;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08.07.2020 № 1226/36-01-П;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Нижневартовска «Центр развития образования» от 19 окт</w:t>
      </w:r>
      <w:r w:rsidRPr="00F764ED">
        <w:rPr>
          <w:rFonts w:ascii="Times New Roman" w:hAnsi="Times New Roman"/>
          <w:sz w:val="28"/>
          <w:szCs w:val="28"/>
          <w:lang w:eastAsia="ru-RU"/>
        </w:rPr>
        <w:t>ября 2020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19.10.2020 № 2014/36-01-П;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29.01.2025 № 108/36-01-П;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свидетельства о </w:t>
      </w:r>
      <w:r w:rsidRPr="00F764ED">
        <w:rPr>
          <w:rFonts w:ascii="Times New Roman" w:hAnsi="Times New Roman"/>
          <w:sz w:val="28"/>
          <w:szCs w:val="28"/>
          <w:lang w:eastAsia="ru-RU"/>
        </w:rPr>
        <w:t>постановке на учет МАУ г. Нижневартовска «Центр развития образования»;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Постановления Администрации г. Нижневартовска от 21 декабря 2015 № 2291;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Постановления Администрации г. Нижневартовска от 09 смарта 2021 года № 180 с приложениями;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сог</w:t>
      </w:r>
      <w:r w:rsidRPr="00F764ED">
        <w:rPr>
          <w:rFonts w:ascii="Times New Roman" w:hAnsi="Times New Roman"/>
          <w:sz w:val="28"/>
          <w:szCs w:val="28"/>
          <w:lang w:eastAsia="ru-RU"/>
        </w:rPr>
        <w:t>лашения № 69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29 декабря 2023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дополнительного соглашения № 1 от 28 февраля 2024 года </w:t>
      </w:r>
      <w:r w:rsidRPr="00F764ED">
        <w:rPr>
          <w:rFonts w:ascii="Times New Roman" w:hAnsi="Times New Roman"/>
          <w:sz w:val="28"/>
          <w:szCs w:val="28"/>
          <w:lang w:eastAsia="ru-RU"/>
        </w:rPr>
        <w:t>к соглашению № 69 от 29 декабря 2023 года с приложением;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2 от 21 марта 2024 года к соглашению № 69 от 29 декабря 2023 года с приложением;</w:t>
      </w:r>
    </w:p>
    <w:p w:rsidR="00F764ED" w:rsidRPr="00C2620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3 от 13 декабря 2024 года к соглашению № 69 от 2</w:t>
      </w:r>
      <w:r w:rsidRPr="00F764ED">
        <w:rPr>
          <w:rFonts w:ascii="Times New Roman" w:hAnsi="Times New Roman"/>
          <w:sz w:val="28"/>
          <w:szCs w:val="28"/>
          <w:lang w:eastAsia="ru-RU"/>
        </w:rPr>
        <w:t>9 декабря 2023 года с приложением;</w:t>
      </w:r>
    </w:p>
    <w:p w:rsidR="006D3957" w:rsidRPr="00C2620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204">
        <w:rPr>
          <w:rFonts w:ascii="Times New Roman" w:hAnsi="Times New Roman"/>
          <w:sz w:val="28"/>
          <w:szCs w:val="28"/>
          <w:lang w:eastAsia="ru-RU"/>
        </w:rPr>
        <w:t>копии платежных документов;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</w:t>
      </w:r>
      <w:r w:rsidRPr="00C26204" w:rsidR="006D3957">
        <w:rPr>
          <w:rFonts w:ascii="Times New Roman" w:hAnsi="Times New Roman"/>
          <w:sz w:val="28"/>
          <w:szCs w:val="28"/>
          <w:lang w:eastAsia="ru-RU"/>
        </w:rPr>
        <w:t>и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реестр</w:t>
      </w:r>
      <w:r w:rsidRPr="00C26204" w:rsidR="006D3957">
        <w:rPr>
          <w:rFonts w:ascii="Times New Roman" w:hAnsi="Times New Roman"/>
          <w:sz w:val="28"/>
          <w:szCs w:val="28"/>
          <w:lang w:eastAsia="ru-RU"/>
        </w:rPr>
        <w:t>ов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информации о должностных лицах МАУ г. Нижневартовска «Центр развития образования» подписавших первой подписью платежные поручения от 13 августа 2025, </w:t>
      </w:r>
      <w:r w:rsidRPr="00F764ED">
        <w:rPr>
          <w:rFonts w:ascii="Times New Roman" w:hAnsi="Times New Roman"/>
          <w:sz w:val="28"/>
          <w:szCs w:val="28"/>
        </w:rPr>
        <w:t xml:space="preserve">приходит к </w:t>
      </w:r>
      <w:r w:rsidRPr="00F764ED">
        <w:rPr>
          <w:rFonts w:ascii="Times New Roman" w:hAnsi="Times New Roman"/>
          <w:sz w:val="28"/>
          <w:szCs w:val="28"/>
        </w:rPr>
        <w:t>следующему: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Задачами законодательства об административных 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</w:t>
      </w:r>
      <w:r w:rsidRPr="00F764ED">
        <w:rPr>
          <w:rFonts w:ascii="Times New Roman" w:hAnsi="Times New Roman"/>
          <w:sz w:val="28"/>
          <w:szCs w:val="28"/>
        </w:rPr>
        <w:t>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</w:t>
      </w:r>
      <w:r w:rsidRPr="00F764ED">
        <w:rPr>
          <w:rFonts w:ascii="Times New Roman" w:hAnsi="Times New Roman"/>
          <w:sz w:val="28"/>
          <w:szCs w:val="28"/>
        </w:rPr>
        <w:t>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В соответствии со ст. 24.1 Кодекса РФ об АП задачами производства по делам об административных пр</w:t>
      </w:r>
      <w:r w:rsidRPr="00F764ED">
        <w:rPr>
          <w:rFonts w:ascii="Times New Roman" w:hAnsi="Times New Roman"/>
          <w:sz w:val="28"/>
          <w:szCs w:val="28"/>
        </w:rPr>
        <w:t>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</w:t>
      </w:r>
      <w:r w:rsidRPr="00F764ED">
        <w:rPr>
          <w:rFonts w:ascii="Times New Roman" w:hAnsi="Times New Roman"/>
          <w:sz w:val="28"/>
          <w:szCs w:val="28"/>
        </w:rPr>
        <w:t>овершению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Диспозицией ст.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</w:t>
      </w:r>
      <w:r w:rsidRPr="00F764ED">
        <w:rPr>
          <w:rFonts w:ascii="Times New Roman" w:hAnsi="Times New Roman"/>
          <w:sz w:val="28"/>
          <w:szCs w:val="28"/>
        </w:rPr>
        <w:t xml:space="preserve">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</w:t>
      </w:r>
      <w:r w:rsidRPr="00F764ED">
        <w:rPr>
          <w:rFonts w:ascii="Times New Roman" w:hAnsi="Times New Roman"/>
          <w:sz w:val="28"/>
          <w:szCs w:val="28"/>
        </w:rPr>
        <w:t xml:space="preserve">правовым основанием предоставления указанных средств, или в </w:t>
      </w:r>
      <w:r w:rsidRPr="00F764ED">
        <w:rPr>
          <w:rFonts w:ascii="Times New Roman" w:hAnsi="Times New Roman"/>
          <w:sz w:val="28"/>
          <w:szCs w:val="28"/>
        </w:rPr>
        <w:t>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</w:t>
      </w:r>
      <w:r w:rsidRPr="00F764ED">
        <w:rPr>
          <w:rFonts w:ascii="Times New Roman" w:hAnsi="Times New Roman"/>
          <w:sz w:val="28"/>
          <w:szCs w:val="28"/>
        </w:rPr>
        <w:t xml:space="preserve"> основанием предоставления указанных средств, если такое действие не содержит уголовно наказуемого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</w:t>
      </w:r>
      <w:r w:rsidRPr="00F764ED">
        <w:rPr>
          <w:rFonts w:ascii="Times New Roman" w:hAnsi="Times New Roman"/>
          <w:sz w:val="28"/>
          <w:szCs w:val="28"/>
        </w:rPr>
        <w:t>одного 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Статьей 38 Бюджетного кодекса Российской Федерации (далее - БК РФ) уст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ановлен принцип адресности и целевого характера бюджетных средств, означающий, что бюджетные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06.4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содержания части 2 статьи 4 Федерального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закона от 03.11.2006 № 174-ФЗ «Об автономных учреждениях» (далее - Закон № 174-ФЗ) следует,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руется и утверждается муниципальное задание. В силу части 4 статьи 4 Закона № 174-ФЗ финансовое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ми законами источников. Согласно абзацу второму пункта 4 статьи 69.2 БК РФ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местной администрацией. Таким порядком является Порядок №2291,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основе базового норматива затрат, который, в свою очередь, в соответствии с пунктами 3.5, 3.7, 3.8 Порядка №2291 рассчитывается исходя из затрат, необходимых для оказания муниципальной услуги, в том числе иных расходов, непосредственно связанных с оказа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нием муниципальной услуги.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пункта 3.6 Порядка № 2291 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и актами Российской Федерации, Ханты-Мансийского автономного округа - Югры, муниципальными правовыми актами города Нижневартовска, национальными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(государственными) стандартами Российской Федерации, строительными нормами и правилами, санитарными нормами и п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равилами, стандартами, порядками и регламентами оказания муниципальных услуг в установленной сфере.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Предельные нормативы расходов сопровождающих лиц, связанных с сопровождением детей до места нахождения организаций отдыха детей и их оздоровления и обратно,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установлены Положением о порядке оплаты стоимости.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пункта 4 Положения о порядке оплаты стоимости в редакции от 02.06.2023 № 428, действовавшей в проверяемом периоде 2024 года, сопровождающим лицам возмещаются расходы, связанные с сопровождени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ем детей до места нахождения выездных организаций отдыха детей и их оздоровления и обратно, в пределах фактических документально подтвержденных расходов, но не свыше следующих предельных нормативов, а именно: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проезду к месту нахождения выездных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организаций отдыха детей и их оздоровления и обратно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постельными принадлежностями в поездах.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29.12.2023 № 69 с учетом дополни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тельных соглашений (далее - Соглашение № 69) департаментом образования администрации города в 2024 году предоставлена Учреждению субсидия на выполнение муниципального задания по организации и обеспечению отдыха и оздоровления детей на общую сумму 5 506 546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,00 рублей.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4.3.2, 4.3.7 Соглашения № 69 Учреждение обязуется осуществлять целевое использование средств субсидии, в соответствии с целевым направлением расходования средств и установленными нормативами.</w:t>
      </w:r>
    </w:p>
    <w:p w:rsidR="00F764ED" w:rsidRPr="00F764ED" w:rsidP="006D3957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в нарушение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пункта 4 Положения о порядке оплаты стоимости неправомерно компенсированы расходы сопровождающ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 на оплату 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услуг в виде завтрака во время проживания в отеле, добровольного личного страхования, комиссии банка за перевод денежных средств, стоимости предварительного выбора места в салоне самолета в размере </w:t>
      </w:r>
      <w:r w:rsidR="009F47D2">
        <w:rPr>
          <w:rFonts w:ascii="Times New Roman" w:eastAsia="Times New Roman" w:hAnsi="Times New Roman"/>
          <w:sz w:val="28"/>
          <w:szCs w:val="28"/>
          <w:lang w:eastAsia="ru-RU"/>
        </w:rPr>
        <w:t>4752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Расходование средств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в сумме </w:t>
      </w:r>
      <w:r w:rsidR="009C6476">
        <w:rPr>
          <w:rFonts w:ascii="Times New Roman" w:eastAsia="Times New Roman" w:hAnsi="Times New Roman"/>
          <w:sz w:val="28"/>
          <w:szCs w:val="28"/>
          <w:lang w:eastAsia="ru-RU"/>
        </w:rPr>
        <w:t>4752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,00 рубля 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предоставленной Учреждению на основании Соглашения № 69.</w:t>
      </w:r>
    </w:p>
    <w:p w:rsidR="00C26204" w:rsidRPr="00C26204" w:rsidP="00920F00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Таким образом, </w:t>
      </w:r>
      <w:r w:rsidRPr="00F764ED">
        <w:rPr>
          <w:rFonts w:ascii="Times New Roman" w:hAnsi="Times New Roman"/>
          <w:sz w:val="28"/>
          <w:szCs w:val="28"/>
          <w:lang w:eastAsia="ru-RU"/>
        </w:rPr>
        <w:t>вследс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твие несоблюдения вышеперечисленных условий Соглашения № 69 </w:t>
      </w:r>
      <w:r w:rsidRPr="00F764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МАУ г. Нижневартовска «Центр развития образования»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неправомерным направлением </w:t>
      </w:r>
      <w:r w:rsidR="009C6476">
        <w:rPr>
          <w:rFonts w:ascii="Times New Roman" w:eastAsia="Times New Roman" w:hAnsi="Times New Roman"/>
          <w:sz w:val="28"/>
          <w:szCs w:val="28"/>
          <w:lang w:eastAsia="ru-RU"/>
        </w:rPr>
        <w:t>10, 14 июня, 02, 08, 09, 18</w:t>
      </w:r>
      <w:r w:rsidRPr="00C26204" w:rsidR="009C64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647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26204" w:rsidR="009C64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6476">
        <w:rPr>
          <w:rFonts w:ascii="Times New Roman" w:eastAsia="Times New Roman" w:hAnsi="Times New Roman"/>
          <w:sz w:val="28"/>
          <w:szCs w:val="28"/>
          <w:lang w:eastAsia="ru-RU"/>
        </w:rPr>
        <w:t>23, 26, 30, 31</w:t>
      </w:r>
      <w:r w:rsidRPr="00C26204" w:rsidR="009C6476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июля, </w:t>
      </w:r>
      <w:r w:rsidR="009C6476">
        <w:rPr>
          <w:rFonts w:ascii="Times New Roman" w:eastAsia="Times New Roman" w:hAnsi="Times New Roman"/>
          <w:sz w:val="28"/>
          <w:szCs w:val="28"/>
          <w:lang w:eastAsia="ru-RU"/>
        </w:rPr>
        <w:t xml:space="preserve">09, 15, 16, 20, 23 </w:t>
      </w:r>
      <w:r w:rsidRPr="00C26204" w:rsidR="009C647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9C6476">
        <w:rPr>
          <w:rFonts w:ascii="Times New Roman" w:eastAsia="Times New Roman" w:hAnsi="Times New Roman"/>
          <w:sz w:val="28"/>
          <w:szCs w:val="28"/>
          <w:lang w:eastAsia="ru-RU"/>
        </w:rPr>
        <w:t>, 10 сентября, 14, 28 ноября</w:t>
      </w:r>
      <w:r w:rsidRPr="00F764ED" w:rsidR="009C6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2024 года денежных средств сопровождающ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м лиц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услуг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завтрака во время проживания в отеле, добровольного личного страхования, комиссии банка за перевод денежных средств, стоимости предварительного выбора места в салоне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самолета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возмещение которых Положением о порядке оплаты стоимости не предусмотрено, на сумму </w:t>
      </w:r>
      <w:r w:rsidR="009C6476">
        <w:rPr>
          <w:rFonts w:ascii="Times New Roman" w:eastAsia="Times New Roman" w:hAnsi="Times New Roman"/>
          <w:sz w:val="28"/>
          <w:szCs w:val="28"/>
          <w:lang w:eastAsia="ru-RU"/>
        </w:rPr>
        <w:t>4752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,00 рубл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384B" w:rsidRPr="00C26204" w:rsidP="00920F00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Согласно ч. 1 ст. 2.1 Кодекса Российской Федерации об административных правонарушениях административным правонарушением признается противоправное,</w:t>
      </w:r>
      <w:r w:rsidRPr="00C26204">
        <w:rPr>
          <w:rFonts w:ascii="Times New Roman" w:hAnsi="Times New Roman"/>
          <w:sz w:val="28"/>
          <w:szCs w:val="28"/>
        </w:rPr>
        <w:t xml:space="preserve">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</w:t>
      </w:r>
      <w:r w:rsidRPr="00C26204">
        <w:rPr>
          <w:rFonts w:ascii="Times New Roman" w:hAnsi="Times New Roman"/>
          <w:sz w:val="28"/>
          <w:szCs w:val="28"/>
        </w:rPr>
        <w:t>ветственность.</w:t>
      </w:r>
    </w:p>
    <w:p w:rsidR="00F0384B" w:rsidRPr="00C26204" w:rsidP="00920F0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</w:t>
      </w:r>
      <w:r w:rsidRPr="00C26204">
        <w:rPr>
          <w:rFonts w:ascii="Times New Roman" w:hAnsi="Times New Roman"/>
          <w:sz w:val="28"/>
          <w:szCs w:val="28"/>
        </w:rPr>
        <w:t>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Доказательства, представленные мировому судье, не противоречивы, последов</w:t>
      </w:r>
      <w:r w:rsidRPr="00C26204">
        <w:rPr>
          <w:rFonts w:ascii="Times New Roman" w:hAnsi="Times New Roman"/>
          <w:sz w:val="28"/>
          <w:szCs w:val="28"/>
        </w:rPr>
        <w:t xml:space="preserve">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3 ст. 3.4 Кодекса РФ об АП в случаях, если назначение административного</w:t>
      </w:r>
      <w:r w:rsidRPr="00C26204">
        <w:rPr>
          <w:rFonts w:ascii="Times New Roman" w:hAnsi="Times New Roman"/>
          <w:sz w:val="28"/>
          <w:szCs w:val="28"/>
        </w:rPr>
        <w:t xml:space="preserve">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 w:rsidRPr="00C26204">
        <w:rPr>
          <w:rFonts w:ascii="Times New Roman" w:hAnsi="Times New Roman"/>
          <w:sz w:val="28"/>
          <w:szCs w:val="28"/>
        </w:rPr>
        <w:t xml:space="preserve">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</w:t>
      </w:r>
      <w:r w:rsidRPr="00C26204">
        <w:rPr>
          <w:rFonts w:ascii="Times New Roman" w:hAnsi="Times New Roman"/>
          <w:sz w:val="28"/>
          <w:szCs w:val="28"/>
        </w:rPr>
        <w:t>ветствии со статьей 4.1.1 настоящего Кодекса.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</w:t>
      </w:r>
      <w:r w:rsidRPr="00C26204">
        <w:rPr>
          <w:rFonts w:ascii="Times New Roman" w:hAnsi="Times New Roman"/>
          <w:sz w:val="28"/>
          <w:szCs w:val="28"/>
        </w:rPr>
        <w:t>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</w:t>
      </w:r>
      <w:r w:rsidRPr="00C26204">
        <w:rPr>
          <w:rFonts w:ascii="Times New Roman" w:hAnsi="Times New Roman"/>
          <w:sz w:val="28"/>
          <w:szCs w:val="28"/>
        </w:rPr>
        <w:t>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</w:t>
      </w:r>
      <w:r w:rsidRPr="00C26204">
        <w:rPr>
          <w:rFonts w:ascii="Times New Roman" w:hAnsi="Times New Roman"/>
          <w:sz w:val="28"/>
          <w:szCs w:val="28"/>
        </w:rPr>
        <w:t>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При назначении наказания мировой судья учитывает характер совершенного административ</w:t>
      </w:r>
      <w:r w:rsidRPr="00C26204">
        <w:rPr>
          <w:rFonts w:ascii="Times New Roman" w:hAnsi="Times New Roman"/>
          <w:sz w:val="28"/>
          <w:szCs w:val="28"/>
        </w:rPr>
        <w:t xml:space="preserve">ного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 w:rsidRPr="00C26204">
        <w:rPr>
          <w:rFonts w:ascii="Times New Roman" w:hAnsi="Times New Roman"/>
          <w:sz w:val="28"/>
          <w:szCs w:val="28"/>
        </w:rPr>
        <w:t>ст.ст</w:t>
      </w:r>
      <w:r w:rsidRPr="00C26204">
        <w:rPr>
          <w:rFonts w:ascii="Times New Roman" w:hAnsi="Times New Roman"/>
          <w:sz w:val="28"/>
          <w:szCs w:val="28"/>
        </w:rPr>
        <w:t>. 4.2 и 4.3 Кодекса РФ об АП, а также, учитывая то обстоятельство, что в материалах дела отсутствуют доказатель</w:t>
      </w:r>
      <w:r w:rsidRPr="00C26204">
        <w:rPr>
          <w:rFonts w:ascii="Times New Roman" w:hAnsi="Times New Roman"/>
          <w:sz w:val="28"/>
          <w:szCs w:val="28"/>
        </w:rPr>
        <w:t xml:space="preserve">ства привлечения </w:t>
      </w:r>
      <w:r w:rsidR="00653D39">
        <w:rPr>
          <w:rFonts w:ascii="Times New Roman" w:hAnsi="Times New Roman"/>
          <w:sz w:val="28"/>
          <w:szCs w:val="28"/>
        </w:rPr>
        <w:t>Усовой Н.В</w:t>
      </w:r>
      <w:r w:rsidRPr="00C26204">
        <w:rPr>
          <w:rFonts w:ascii="Times New Roman" w:hAnsi="Times New Roman"/>
          <w:sz w:val="28"/>
          <w:szCs w:val="28"/>
        </w:rP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7D6AB4" w:rsidRPr="00C26204" w:rsidP="00920F00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Руководствуясь ст. ст. 29.9, 29.10 Кодекса РФ об АП, мировой судья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ПОСТАНОВИЛ: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</w:t>
      </w:r>
      <w:r w:rsidR="009C6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автономно</w:t>
      </w:r>
      <w:r w:rsidR="009C6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9C64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Нижневартовска «Центр развития образования»</w:t>
      </w:r>
      <w:r w:rsidRPr="00C26204">
        <w:rPr>
          <w:rFonts w:ascii="Times New Roman" w:hAnsi="Times New Roman"/>
          <w:sz w:val="28"/>
          <w:szCs w:val="28"/>
        </w:rPr>
        <w:t xml:space="preserve"> признать виновн</w:t>
      </w:r>
      <w:r w:rsidR="009C6476">
        <w:rPr>
          <w:rFonts w:ascii="Times New Roman" w:hAnsi="Times New Roman"/>
          <w:sz w:val="28"/>
          <w:szCs w:val="28"/>
        </w:rPr>
        <w:t>ым</w:t>
      </w:r>
      <w:r w:rsidRPr="00C2620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наказание в виде </w:t>
      </w:r>
      <w:r w:rsidRPr="00C26204">
        <w:rPr>
          <w:rFonts w:ascii="Times New Roman" w:hAnsi="Times New Roman"/>
          <w:sz w:val="28"/>
          <w:szCs w:val="28"/>
        </w:rPr>
        <w:t>предупреждения.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 може</w:t>
      </w:r>
      <w:r w:rsidRPr="00C26204" w:rsidR="009F28BA">
        <w:rPr>
          <w:rFonts w:ascii="Times New Roman" w:hAnsi="Times New Roman"/>
          <w:sz w:val="28"/>
          <w:szCs w:val="28"/>
        </w:rPr>
        <w:t xml:space="preserve">т быть обжаловано в течение 10 дней </w:t>
      </w:r>
      <w:r w:rsidRPr="00C26204">
        <w:rPr>
          <w:rFonts w:ascii="Times New Roman" w:hAnsi="Times New Roman"/>
          <w:sz w:val="28"/>
          <w:szCs w:val="28"/>
        </w:rPr>
        <w:t xml:space="preserve">с даты вручения или получения копии постановления в </w:t>
      </w:r>
      <w:r w:rsidRPr="00C26204">
        <w:rPr>
          <w:rFonts w:ascii="Times New Roman" w:hAnsi="Times New Roman"/>
          <w:sz w:val="28"/>
          <w:szCs w:val="28"/>
        </w:rPr>
        <w:t>Нижневартовский</w:t>
      </w:r>
      <w:r w:rsidRPr="00C26204">
        <w:rPr>
          <w:rFonts w:ascii="Times New Roman" w:hAnsi="Times New Roman"/>
          <w:sz w:val="28"/>
          <w:szCs w:val="28"/>
        </w:rPr>
        <w:t xml:space="preserve"> городской суд Ханты-Мансийского автономного округа-Югры, через мирового судью судебного участка № </w:t>
      </w:r>
      <w:r w:rsidRPr="00C26204" w:rsidR="009F28BA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EE2953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0384B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 w:rsidR="00920F00">
        <w:rPr>
          <w:rFonts w:ascii="Times New Roman" w:hAnsi="Times New Roman"/>
          <w:sz w:val="28"/>
          <w:szCs w:val="28"/>
        </w:rPr>
        <w:t xml:space="preserve">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>
        <w:rPr>
          <w:rFonts w:ascii="Times New Roman" w:hAnsi="Times New Roman"/>
          <w:sz w:val="28"/>
          <w:szCs w:val="28"/>
        </w:rPr>
        <w:t xml:space="preserve">        Н.В. </w:t>
      </w:r>
      <w:r w:rsidRPr="00C26204">
        <w:rPr>
          <w:rFonts w:ascii="Times New Roman" w:hAnsi="Times New Roman"/>
          <w:sz w:val="28"/>
          <w:szCs w:val="28"/>
        </w:rPr>
        <w:t>Щетникова</w:t>
      </w:r>
    </w:p>
    <w:p w:rsidR="009C6476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26204" w:rsidRP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Sect="00704053">
      <w:pgSz w:w="11906" w:h="16838"/>
      <w:pgMar w:top="567" w:right="991" w:bottom="568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947D4"/>
    <w:rsid w:val="000C6FF7"/>
    <w:rsid w:val="000E1188"/>
    <w:rsid w:val="000E4321"/>
    <w:rsid w:val="00117E44"/>
    <w:rsid w:val="00121B87"/>
    <w:rsid w:val="00124E62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F5200"/>
    <w:rsid w:val="002133EB"/>
    <w:rsid w:val="002146AA"/>
    <w:rsid w:val="00247F8B"/>
    <w:rsid w:val="00251856"/>
    <w:rsid w:val="002836BD"/>
    <w:rsid w:val="002B5E90"/>
    <w:rsid w:val="002B7803"/>
    <w:rsid w:val="002E4E08"/>
    <w:rsid w:val="002F3C7B"/>
    <w:rsid w:val="002F6E0B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3C2D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3E04"/>
    <w:rsid w:val="006471FB"/>
    <w:rsid w:val="006472BC"/>
    <w:rsid w:val="00653D39"/>
    <w:rsid w:val="00656F71"/>
    <w:rsid w:val="00671EA3"/>
    <w:rsid w:val="00671FEF"/>
    <w:rsid w:val="00672A14"/>
    <w:rsid w:val="00674FF7"/>
    <w:rsid w:val="00684E04"/>
    <w:rsid w:val="00694FEE"/>
    <w:rsid w:val="006A7BAB"/>
    <w:rsid w:val="006D2B42"/>
    <w:rsid w:val="006D3957"/>
    <w:rsid w:val="006D5099"/>
    <w:rsid w:val="006E2F22"/>
    <w:rsid w:val="006F5DA4"/>
    <w:rsid w:val="007036FF"/>
    <w:rsid w:val="00704053"/>
    <w:rsid w:val="00723A2F"/>
    <w:rsid w:val="0072419A"/>
    <w:rsid w:val="007311A0"/>
    <w:rsid w:val="007424BC"/>
    <w:rsid w:val="007516A7"/>
    <w:rsid w:val="007530D2"/>
    <w:rsid w:val="00756C7C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DE7"/>
    <w:rsid w:val="007D6AB4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0D58"/>
    <w:rsid w:val="008D4C29"/>
    <w:rsid w:val="008D5237"/>
    <w:rsid w:val="008E1455"/>
    <w:rsid w:val="00910139"/>
    <w:rsid w:val="00912149"/>
    <w:rsid w:val="00916F0B"/>
    <w:rsid w:val="00920F00"/>
    <w:rsid w:val="009216C8"/>
    <w:rsid w:val="009267A0"/>
    <w:rsid w:val="009302F5"/>
    <w:rsid w:val="009573A7"/>
    <w:rsid w:val="009B3FE9"/>
    <w:rsid w:val="009C2968"/>
    <w:rsid w:val="009C2E09"/>
    <w:rsid w:val="009C6476"/>
    <w:rsid w:val="009D1BDB"/>
    <w:rsid w:val="009F28BA"/>
    <w:rsid w:val="009F47D2"/>
    <w:rsid w:val="00A300BF"/>
    <w:rsid w:val="00A52224"/>
    <w:rsid w:val="00A563E7"/>
    <w:rsid w:val="00A66366"/>
    <w:rsid w:val="00A86092"/>
    <w:rsid w:val="00AA12E3"/>
    <w:rsid w:val="00AB3382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45E2"/>
    <w:rsid w:val="00C66867"/>
    <w:rsid w:val="00C72153"/>
    <w:rsid w:val="00C750D8"/>
    <w:rsid w:val="00CA3B00"/>
    <w:rsid w:val="00CA4123"/>
    <w:rsid w:val="00CA7453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A3A08"/>
    <w:rsid w:val="00EC3998"/>
    <w:rsid w:val="00ED5FAD"/>
    <w:rsid w:val="00EE2953"/>
    <w:rsid w:val="00EE405F"/>
    <w:rsid w:val="00EE6CF4"/>
    <w:rsid w:val="00EE6EEF"/>
    <w:rsid w:val="00EF3FC9"/>
    <w:rsid w:val="00F0384B"/>
    <w:rsid w:val="00F16FA0"/>
    <w:rsid w:val="00F209FD"/>
    <w:rsid w:val="00F333AB"/>
    <w:rsid w:val="00F45899"/>
    <w:rsid w:val="00F638EC"/>
    <w:rsid w:val="00F6469A"/>
    <w:rsid w:val="00F715F0"/>
    <w:rsid w:val="00F764ED"/>
    <w:rsid w:val="00F85E7B"/>
    <w:rsid w:val="00F93EDD"/>
    <w:rsid w:val="00FA3A40"/>
    <w:rsid w:val="00FA6129"/>
    <w:rsid w:val="00FB1378"/>
    <w:rsid w:val="00FB34F9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5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